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4C9B" w14:textId="3A8F82C2" w:rsidR="008D6977" w:rsidRDefault="008D6977" w:rsidP="00F840A0">
      <w:pPr>
        <w:pStyle w:val="Default"/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246FAA">
        <w:rPr>
          <w:b/>
          <w:bCs/>
          <w:sz w:val="26"/>
          <w:szCs w:val="26"/>
          <w:u w:val="single"/>
        </w:rPr>
        <w:t>DO PROCESSO ELEITORAL</w:t>
      </w:r>
      <w:r w:rsidR="00F840A0">
        <w:rPr>
          <w:b/>
          <w:bCs/>
          <w:sz w:val="26"/>
          <w:szCs w:val="26"/>
          <w:u w:val="single"/>
        </w:rPr>
        <w:t xml:space="preserve"> 2018</w:t>
      </w:r>
    </w:p>
    <w:p w14:paraId="2E982FF2" w14:textId="7AFB7D6E" w:rsidR="00F840A0" w:rsidRDefault="00794F75" w:rsidP="00F840A0">
      <w:pPr>
        <w:pStyle w:val="Default"/>
        <w:spacing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Período 2019/2023</w:t>
      </w:r>
      <w:bookmarkStart w:id="0" w:name="_GoBack"/>
      <w:bookmarkEnd w:id="0"/>
    </w:p>
    <w:p w14:paraId="377E1E9F" w14:textId="77777777" w:rsidR="00F840A0" w:rsidRDefault="00F840A0" w:rsidP="00F840A0">
      <w:pPr>
        <w:pStyle w:val="Default"/>
        <w:spacing w:line="360" w:lineRule="auto"/>
        <w:jc w:val="both"/>
        <w:rPr>
          <w:b/>
          <w:bCs/>
          <w:szCs w:val="26"/>
        </w:rPr>
      </w:pPr>
    </w:p>
    <w:p w14:paraId="77BAFED9" w14:textId="77777777" w:rsidR="00F840A0" w:rsidRDefault="00F840A0" w:rsidP="00F840A0">
      <w:pPr>
        <w:pStyle w:val="Default"/>
        <w:spacing w:line="360" w:lineRule="auto"/>
        <w:jc w:val="both"/>
        <w:rPr>
          <w:b/>
          <w:bCs/>
          <w:szCs w:val="26"/>
        </w:rPr>
      </w:pPr>
    </w:p>
    <w:p w14:paraId="05DB46AE" w14:textId="7C698908" w:rsidR="00F840A0" w:rsidRPr="00F840A0" w:rsidRDefault="00F840A0" w:rsidP="00F840A0">
      <w:pPr>
        <w:pStyle w:val="Default"/>
        <w:spacing w:line="360" w:lineRule="auto"/>
        <w:jc w:val="both"/>
        <w:rPr>
          <w:b/>
          <w:bCs/>
          <w:szCs w:val="26"/>
        </w:rPr>
      </w:pPr>
      <w:r>
        <w:rPr>
          <w:b/>
          <w:bCs/>
          <w:szCs w:val="26"/>
        </w:rPr>
        <w:t>Comissão Eleitoral</w:t>
      </w:r>
    </w:p>
    <w:p w14:paraId="39407D56" w14:textId="7A151CC9" w:rsidR="00246FAA" w:rsidRDefault="00246FAA" w:rsidP="00F840A0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14:paraId="52AE5F8F" w14:textId="7C2D7D7D" w:rsidR="00763078" w:rsidRDefault="00246FAA" w:rsidP="00F840A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szCs w:val="26"/>
        </w:rPr>
        <w:t xml:space="preserve">Conforme estabelecido no Estatuto Social, artigo </w:t>
      </w:r>
      <w:r w:rsidR="008D6977">
        <w:rPr>
          <w:sz w:val="23"/>
          <w:szCs w:val="23"/>
        </w:rPr>
        <w:t>31</w:t>
      </w:r>
      <w:r w:rsidR="00763078">
        <w:rPr>
          <w:sz w:val="23"/>
          <w:szCs w:val="23"/>
        </w:rPr>
        <w:t>:</w:t>
      </w:r>
    </w:p>
    <w:p w14:paraId="15A773E2" w14:textId="77777777" w:rsidR="00763078" w:rsidRDefault="00763078" w:rsidP="00F840A0">
      <w:pPr>
        <w:pStyle w:val="Default"/>
        <w:jc w:val="both"/>
        <w:rPr>
          <w:sz w:val="23"/>
          <w:szCs w:val="23"/>
        </w:rPr>
      </w:pPr>
    </w:p>
    <w:p w14:paraId="2F568870" w14:textId="1881CD47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Para eleição de membros que constituirão o Conselho de Administração, Conselho Fiscal, Presidente e </w:t>
      </w:r>
      <w:r w:rsidR="00F840A0" w:rsidRPr="00763078">
        <w:rPr>
          <w:sz w:val="22"/>
        </w:rPr>
        <w:t>vice-Presidente</w:t>
      </w:r>
      <w:r w:rsidRPr="00763078">
        <w:rPr>
          <w:sz w:val="22"/>
        </w:rPr>
        <w:t xml:space="preserve"> será formada uma comissão elei</w:t>
      </w:r>
      <w:r w:rsidR="00763078" w:rsidRPr="00763078">
        <w:rPr>
          <w:sz w:val="22"/>
        </w:rPr>
        <w:t>toral de até cinco (5) membros.</w:t>
      </w:r>
    </w:p>
    <w:p w14:paraId="73893D60" w14:textId="77777777" w:rsidR="00763078" w:rsidRPr="00763078" w:rsidRDefault="00763078" w:rsidP="00F840A0">
      <w:pPr>
        <w:pStyle w:val="Default"/>
        <w:ind w:left="3969"/>
        <w:jc w:val="both"/>
        <w:rPr>
          <w:sz w:val="22"/>
        </w:rPr>
      </w:pPr>
    </w:p>
    <w:p w14:paraId="11422439" w14:textId="77777777" w:rsidR="00763078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>§1º - Constituirão a comissão eleitoral associados que não pleiteiem sua participação no escrutínio.</w:t>
      </w:r>
    </w:p>
    <w:p w14:paraId="25BCF805" w14:textId="7304912B" w:rsidR="008D6977" w:rsidRPr="00763078" w:rsidRDefault="008D6977" w:rsidP="00F840A0">
      <w:pPr>
        <w:pStyle w:val="Default"/>
        <w:ind w:left="3969"/>
        <w:jc w:val="both"/>
        <w:rPr>
          <w:sz w:val="22"/>
        </w:rPr>
      </w:pPr>
      <w:r w:rsidRPr="00763078">
        <w:rPr>
          <w:sz w:val="22"/>
        </w:rPr>
        <w:t xml:space="preserve"> </w:t>
      </w:r>
    </w:p>
    <w:p w14:paraId="5D83AEA8" w14:textId="77777777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§2º - Compete a Comissão Eleitoral: </w:t>
      </w:r>
    </w:p>
    <w:p w14:paraId="1FD050E1" w14:textId="77777777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a) escolher, entre os seus membros, um Presidente e um Secretário; </w:t>
      </w:r>
    </w:p>
    <w:p w14:paraId="15BB8628" w14:textId="77777777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b) expedir instruções para as eleições, o exercício do voto e as apurações, </w:t>
      </w:r>
    </w:p>
    <w:p w14:paraId="56166BC5" w14:textId="77777777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conforme este Estatuto e seu regimento; </w:t>
      </w:r>
    </w:p>
    <w:p w14:paraId="35314A18" w14:textId="77777777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c) dirigir, organizar e fiscalizar a votação, durante a realização da mesma, tudo de acordo com este Estatuto e seu regimento; </w:t>
      </w:r>
    </w:p>
    <w:p w14:paraId="3EF45947" w14:textId="77777777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d) decidir sobre as impugnações às candidaturas e deferir o registro dos candidatos; </w:t>
      </w:r>
    </w:p>
    <w:p w14:paraId="3F11DB79" w14:textId="77777777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e) decidir sobre as impugnações aos resultados do pleito, em caráter definitivo; </w:t>
      </w:r>
    </w:p>
    <w:p w14:paraId="55BE2F8A" w14:textId="77777777" w:rsidR="00763078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>f) lavrar as atas de suas reuniões e da apuração.</w:t>
      </w:r>
    </w:p>
    <w:p w14:paraId="2B1D9344" w14:textId="31744D17" w:rsidR="008D6977" w:rsidRPr="00763078" w:rsidRDefault="008D6977" w:rsidP="00F840A0">
      <w:pPr>
        <w:pStyle w:val="Default"/>
        <w:ind w:left="3969"/>
        <w:jc w:val="both"/>
        <w:rPr>
          <w:sz w:val="22"/>
        </w:rPr>
      </w:pPr>
      <w:r w:rsidRPr="00763078">
        <w:rPr>
          <w:sz w:val="22"/>
        </w:rPr>
        <w:t xml:space="preserve"> </w:t>
      </w:r>
    </w:p>
    <w:p w14:paraId="28A7572B" w14:textId="7C32A635" w:rsidR="008D6977" w:rsidRPr="00763078" w:rsidRDefault="008D6977" w:rsidP="00F840A0">
      <w:pPr>
        <w:pStyle w:val="Default"/>
        <w:spacing w:line="360" w:lineRule="auto"/>
        <w:ind w:left="3969"/>
        <w:jc w:val="both"/>
        <w:rPr>
          <w:sz w:val="22"/>
        </w:rPr>
      </w:pPr>
      <w:r w:rsidRPr="00763078">
        <w:rPr>
          <w:sz w:val="22"/>
        </w:rPr>
        <w:t xml:space="preserve">Art. 32 - Havendo consenso entre os membros, as eleições dos Conselhos de Administração e Fiscal poderão ser efetivadas através de aclamação, na Assembleia Geral convocada para esta finalidade. </w:t>
      </w:r>
    </w:p>
    <w:p w14:paraId="3E1F40BB" w14:textId="783411BA" w:rsidR="00763078" w:rsidRDefault="00763078" w:rsidP="00F840A0">
      <w:pPr>
        <w:pStyle w:val="Default"/>
        <w:spacing w:line="360" w:lineRule="auto"/>
        <w:ind w:left="3969"/>
        <w:jc w:val="both"/>
      </w:pPr>
    </w:p>
    <w:p w14:paraId="00990D60" w14:textId="0AA2D8A5" w:rsidR="00763078" w:rsidRDefault="00763078" w:rsidP="00F840A0">
      <w:pPr>
        <w:pStyle w:val="Default"/>
        <w:spacing w:line="360" w:lineRule="auto"/>
        <w:ind w:left="3969"/>
        <w:jc w:val="both"/>
      </w:pPr>
    </w:p>
    <w:p w14:paraId="18288ECA" w14:textId="1A64292C" w:rsidR="00552D49" w:rsidRDefault="00763078" w:rsidP="00F840A0">
      <w:pPr>
        <w:pStyle w:val="Default"/>
        <w:spacing w:line="360" w:lineRule="auto"/>
        <w:jc w:val="both"/>
      </w:pPr>
      <w:r>
        <w:t xml:space="preserve">Portanto, para que se haja nova composição das cadeiras do Conselho de Administração e Conselho Fiscal, </w:t>
      </w:r>
      <w:r w:rsidR="00552D49">
        <w:t xml:space="preserve">nesta assembleia teremos que escolher os representantes </w:t>
      </w:r>
      <w:r w:rsidR="00552D49" w:rsidRPr="00552D49">
        <w:t>para fazer</w:t>
      </w:r>
      <w:r w:rsidR="00552D49">
        <w:t xml:space="preserve">em </w:t>
      </w:r>
      <w:r w:rsidR="00552D49" w:rsidRPr="00552D49">
        <w:t>parte da Comissão Eleitoral. Esse</w:t>
      </w:r>
      <w:r w:rsidR="00552D49">
        <w:t>s</w:t>
      </w:r>
      <w:r w:rsidR="00552D49" w:rsidRPr="00552D49">
        <w:t xml:space="preserve"> representante</w:t>
      </w:r>
      <w:r w:rsidR="00552D49">
        <w:t>s</w:t>
      </w:r>
      <w:r w:rsidR="00552D49" w:rsidRPr="00552D49">
        <w:t xml:space="preserve"> não poder</w:t>
      </w:r>
      <w:r w:rsidR="00552D49">
        <w:t xml:space="preserve">ão </w:t>
      </w:r>
      <w:r w:rsidR="00552D49" w:rsidRPr="00552D49">
        <w:t>se c</w:t>
      </w:r>
      <w:r w:rsidR="00552D49">
        <w:t>andidatar aos cargos que formarão os Conselhos</w:t>
      </w:r>
      <w:r w:rsidR="00552D49" w:rsidRPr="00552D49">
        <w:t>.</w:t>
      </w:r>
    </w:p>
    <w:p w14:paraId="127EF5C6" w14:textId="77777777" w:rsidR="00552D49" w:rsidRDefault="00552D49" w:rsidP="00F840A0">
      <w:pPr>
        <w:pStyle w:val="Default"/>
        <w:jc w:val="both"/>
      </w:pPr>
    </w:p>
    <w:p w14:paraId="67F0DAF8" w14:textId="3614440A" w:rsidR="00552D49" w:rsidRDefault="00552D49" w:rsidP="00F840A0">
      <w:pPr>
        <w:pStyle w:val="Default"/>
        <w:spacing w:line="360" w:lineRule="auto"/>
        <w:jc w:val="both"/>
      </w:pPr>
      <w:r>
        <w:t>Dessa forma, fica estabelecida a composição abaixo:</w:t>
      </w:r>
    </w:p>
    <w:p w14:paraId="428308AD" w14:textId="37F0B4E8" w:rsidR="00552D49" w:rsidRDefault="00552D49" w:rsidP="00F840A0">
      <w:pPr>
        <w:pStyle w:val="Default"/>
        <w:jc w:val="both"/>
      </w:pPr>
    </w:p>
    <w:p w14:paraId="2858FCE1" w14:textId="680580C3" w:rsidR="00552D49" w:rsidRDefault="00552D49" w:rsidP="00F840A0">
      <w:pPr>
        <w:pStyle w:val="Default"/>
        <w:numPr>
          <w:ilvl w:val="0"/>
          <w:numId w:val="6"/>
        </w:numPr>
        <w:spacing w:line="360" w:lineRule="auto"/>
        <w:jc w:val="both"/>
      </w:pPr>
      <w:r>
        <w:t>Poder Público: 1 Representante;</w:t>
      </w:r>
    </w:p>
    <w:p w14:paraId="36299A2C" w14:textId="31EF7703" w:rsidR="00552D49" w:rsidRDefault="00552D49" w:rsidP="00F840A0">
      <w:pPr>
        <w:pStyle w:val="Default"/>
        <w:numPr>
          <w:ilvl w:val="0"/>
          <w:numId w:val="6"/>
        </w:numPr>
        <w:spacing w:line="360" w:lineRule="auto"/>
        <w:jc w:val="both"/>
      </w:pPr>
      <w:r>
        <w:t>Sociedade Civil: 1 Representante;</w:t>
      </w:r>
    </w:p>
    <w:p w14:paraId="4AB58156" w14:textId="10A212A8" w:rsidR="00552D49" w:rsidRDefault="00552D49" w:rsidP="00F840A0">
      <w:pPr>
        <w:pStyle w:val="Default"/>
        <w:numPr>
          <w:ilvl w:val="0"/>
          <w:numId w:val="6"/>
        </w:numPr>
        <w:spacing w:line="360" w:lineRule="auto"/>
        <w:jc w:val="both"/>
      </w:pPr>
      <w:r>
        <w:t>Usuário: 1 Representante.</w:t>
      </w:r>
    </w:p>
    <w:p w14:paraId="0D575322" w14:textId="5BCBA2A5" w:rsidR="00552D49" w:rsidRDefault="00552D49" w:rsidP="00F840A0">
      <w:pPr>
        <w:pStyle w:val="Default"/>
        <w:jc w:val="both"/>
      </w:pPr>
    </w:p>
    <w:p w14:paraId="6A1CFE70" w14:textId="77777777" w:rsidR="00552D49" w:rsidRDefault="00552D49" w:rsidP="00F840A0">
      <w:pPr>
        <w:pStyle w:val="Default"/>
        <w:spacing w:line="360" w:lineRule="auto"/>
        <w:jc w:val="both"/>
      </w:pPr>
      <w:r>
        <w:t>A Comissão é responsável pela condução do processo eleitoral, elaboração e desenvolvimento do cronograma e definição dos procedimentos.</w:t>
      </w:r>
    </w:p>
    <w:p w14:paraId="6F0610BE" w14:textId="3D2377C8" w:rsidR="00552D49" w:rsidRDefault="00552D49" w:rsidP="00F840A0">
      <w:pPr>
        <w:pStyle w:val="Default"/>
        <w:spacing w:line="360" w:lineRule="auto"/>
        <w:jc w:val="both"/>
      </w:pPr>
      <w:r>
        <w:t xml:space="preserve">A presidência da Comissão Eleitoral será escolhida entre a composição apresentada </w:t>
      </w:r>
      <w:r w:rsidR="00F840A0">
        <w:t xml:space="preserve">nesta </w:t>
      </w:r>
      <w:r>
        <w:t>Assembleia.</w:t>
      </w:r>
    </w:p>
    <w:sectPr w:rsidR="00552D49" w:rsidSect="00171C77">
      <w:headerReference w:type="default" r:id="rId7"/>
      <w:footerReference w:type="default" r:id="rId8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254B" w14:textId="77777777" w:rsidR="008141A8" w:rsidRDefault="008141A8" w:rsidP="008E7ACD">
      <w:r>
        <w:separator/>
      </w:r>
    </w:p>
  </w:endnote>
  <w:endnote w:type="continuationSeparator" w:id="0">
    <w:p w14:paraId="1FFF287F" w14:textId="77777777" w:rsidR="008141A8" w:rsidRDefault="008141A8" w:rsidP="008E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C502" w14:textId="77777777" w:rsidR="008E7ACD" w:rsidRDefault="008E7ACD">
    <w:pPr>
      <w:pStyle w:val="Rodap"/>
    </w:pPr>
    <w:r>
      <w:rPr>
        <w:noProof/>
        <w:lang w:eastAsia="pt-BR"/>
      </w:rPr>
      <w:drawing>
        <wp:inline distT="0" distB="0" distL="0" distR="0" wp14:anchorId="6278F8EF" wp14:editId="55F2CCC7">
          <wp:extent cx="5396230" cy="472440"/>
          <wp:effectExtent l="0" t="0" r="0" b="1016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h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6E71" w14:textId="77777777" w:rsidR="008141A8" w:rsidRDefault="008141A8" w:rsidP="008E7ACD">
      <w:r>
        <w:separator/>
      </w:r>
    </w:p>
  </w:footnote>
  <w:footnote w:type="continuationSeparator" w:id="0">
    <w:p w14:paraId="5189B49F" w14:textId="77777777" w:rsidR="008141A8" w:rsidRDefault="008141A8" w:rsidP="008E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7C22" w14:textId="77777777" w:rsidR="008E7ACD" w:rsidRDefault="008E7ACD" w:rsidP="008E7AC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A12707" wp14:editId="51631DBF">
          <wp:extent cx="1627632" cy="5090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h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50756" w14:textId="77777777" w:rsidR="008E7ACD" w:rsidRDefault="008E7A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5AE"/>
    <w:multiLevelType w:val="multilevel"/>
    <w:tmpl w:val="54EA0AF4"/>
    <w:lvl w:ilvl="0">
      <w:start w:val="1"/>
      <w:numFmt w:val="decimal"/>
      <w:lvlText w:val="%1."/>
      <w:lvlJc w:val="left"/>
      <w:pPr>
        <w:ind w:left="36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2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37" w:hanging="358"/>
      </w:pPr>
      <w:rPr>
        <w:rFonts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3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84" w:hanging="3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8" w:hanging="3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73" w:hanging="3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7" w:hanging="3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62" w:hanging="358"/>
      </w:pPr>
      <w:rPr>
        <w:rFonts w:hint="default"/>
        <w:lang w:val="pt-PT" w:eastAsia="pt-PT" w:bidi="pt-PT"/>
      </w:rPr>
    </w:lvl>
  </w:abstractNum>
  <w:abstractNum w:abstractNumId="1" w15:restartNumberingAfterBreak="0">
    <w:nsid w:val="11C73B56"/>
    <w:multiLevelType w:val="multilevel"/>
    <w:tmpl w:val="9B7E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C461A"/>
    <w:multiLevelType w:val="hybridMultilevel"/>
    <w:tmpl w:val="2A00A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1CA3"/>
    <w:multiLevelType w:val="multilevel"/>
    <w:tmpl w:val="B6927F0C"/>
    <w:lvl w:ilvl="0">
      <w:start w:val="1"/>
      <w:numFmt w:val="decimal"/>
      <w:lvlText w:val="%1"/>
      <w:lvlJc w:val="left"/>
      <w:pPr>
        <w:ind w:left="1036" w:hanging="18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8" w:hanging="46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540" w:hanging="466"/>
      </w:pPr>
      <w:rPr>
        <w:rFonts w:hint="default"/>
      </w:rPr>
    </w:lvl>
    <w:lvl w:ilvl="3">
      <w:numFmt w:val="bullet"/>
      <w:lvlText w:val="•"/>
      <w:lvlJc w:val="left"/>
      <w:pPr>
        <w:ind w:left="1720" w:hanging="466"/>
      </w:pPr>
      <w:rPr>
        <w:rFonts w:hint="default"/>
      </w:rPr>
    </w:lvl>
    <w:lvl w:ilvl="4">
      <w:numFmt w:val="bullet"/>
      <w:lvlText w:val="•"/>
      <w:lvlJc w:val="left"/>
      <w:pPr>
        <w:ind w:left="2901" w:hanging="466"/>
      </w:pPr>
      <w:rPr>
        <w:rFonts w:hint="default"/>
      </w:rPr>
    </w:lvl>
    <w:lvl w:ilvl="5">
      <w:numFmt w:val="bullet"/>
      <w:lvlText w:val="•"/>
      <w:lvlJc w:val="left"/>
      <w:pPr>
        <w:ind w:left="4082" w:hanging="466"/>
      </w:pPr>
      <w:rPr>
        <w:rFonts w:hint="default"/>
      </w:rPr>
    </w:lvl>
    <w:lvl w:ilvl="6">
      <w:numFmt w:val="bullet"/>
      <w:lvlText w:val="•"/>
      <w:lvlJc w:val="left"/>
      <w:pPr>
        <w:ind w:left="5263" w:hanging="466"/>
      </w:pPr>
      <w:rPr>
        <w:rFonts w:hint="default"/>
      </w:rPr>
    </w:lvl>
    <w:lvl w:ilvl="7">
      <w:numFmt w:val="bullet"/>
      <w:lvlText w:val="•"/>
      <w:lvlJc w:val="left"/>
      <w:pPr>
        <w:ind w:left="6444" w:hanging="466"/>
      </w:pPr>
      <w:rPr>
        <w:rFonts w:hint="default"/>
      </w:rPr>
    </w:lvl>
    <w:lvl w:ilvl="8">
      <w:numFmt w:val="bullet"/>
      <w:lvlText w:val="•"/>
      <w:lvlJc w:val="left"/>
      <w:pPr>
        <w:ind w:left="7624" w:hanging="466"/>
      </w:pPr>
      <w:rPr>
        <w:rFonts w:hint="default"/>
      </w:rPr>
    </w:lvl>
  </w:abstractNum>
  <w:abstractNum w:abstractNumId="4" w15:restartNumberingAfterBreak="0">
    <w:nsid w:val="4C6C22CB"/>
    <w:multiLevelType w:val="hybridMultilevel"/>
    <w:tmpl w:val="E66C3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51BCF"/>
    <w:multiLevelType w:val="multilevel"/>
    <w:tmpl w:val="2CD696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6D7B5419"/>
    <w:multiLevelType w:val="multilevel"/>
    <w:tmpl w:val="EAD0EEA2"/>
    <w:lvl w:ilvl="0">
      <w:start w:val="9"/>
      <w:numFmt w:val="decimal"/>
      <w:lvlText w:val="%1."/>
      <w:lvlJc w:val="left"/>
      <w:pPr>
        <w:ind w:left="36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2" w:hanging="43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37" w:hanging="358"/>
      </w:pPr>
      <w:rPr>
        <w:rFonts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58"/>
      </w:pPr>
      <w:rPr>
        <w:rFonts w:hint="default"/>
      </w:rPr>
    </w:lvl>
    <w:lvl w:ilvl="4">
      <w:numFmt w:val="bullet"/>
      <w:lvlText w:val="•"/>
      <w:lvlJc w:val="left"/>
      <w:pPr>
        <w:ind w:left="2084" w:hanging="358"/>
      </w:pPr>
      <w:rPr>
        <w:rFonts w:hint="default"/>
      </w:rPr>
    </w:lvl>
    <w:lvl w:ilvl="5">
      <w:numFmt w:val="bullet"/>
      <w:lvlText w:val="•"/>
      <w:lvlJc w:val="left"/>
      <w:pPr>
        <w:ind w:left="3328" w:hanging="358"/>
      </w:pPr>
      <w:rPr>
        <w:rFonts w:hint="default"/>
      </w:rPr>
    </w:lvl>
    <w:lvl w:ilvl="6">
      <w:numFmt w:val="bullet"/>
      <w:lvlText w:val="•"/>
      <w:lvlJc w:val="left"/>
      <w:pPr>
        <w:ind w:left="4573" w:hanging="358"/>
      </w:pPr>
      <w:rPr>
        <w:rFonts w:hint="default"/>
      </w:rPr>
    </w:lvl>
    <w:lvl w:ilvl="7">
      <w:numFmt w:val="bullet"/>
      <w:lvlText w:val="•"/>
      <w:lvlJc w:val="left"/>
      <w:pPr>
        <w:ind w:left="5817" w:hanging="358"/>
      </w:pPr>
      <w:rPr>
        <w:rFonts w:hint="default"/>
      </w:rPr>
    </w:lvl>
    <w:lvl w:ilvl="8">
      <w:numFmt w:val="bullet"/>
      <w:lvlText w:val="•"/>
      <w:lvlJc w:val="left"/>
      <w:pPr>
        <w:ind w:left="7062" w:hanging="35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CD"/>
    <w:rsid w:val="001159AB"/>
    <w:rsid w:val="00171C77"/>
    <w:rsid w:val="00242F5A"/>
    <w:rsid w:val="00246FAA"/>
    <w:rsid w:val="002E6719"/>
    <w:rsid w:val="002F6C0C"/>
    <w:rsid w:val="003139C4"/>
    <w:rsid w:val="00552D49"/>
    <w:rsid w:val="00763078"/>
    <w:rsid w:val="00794F75"/>
    <w:rsid w:val="007E3067"/>
    <w:rsid w:val="008141A8"/>
    <w:rsid w:val="008D6977"/>
    <w:rsid w:val="008E7ACD"/>
    <w:rsid w:val="00F840A0"/>
    <w:rsid w:val="00FD4168"/>
    <w:rsid w:val="00F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BD97"/>
  <w15:docId w15:val="{E6AC4D5F-D56C-40AB-AD17-BA5D944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71C77"/>
    <w:pPr>
      <w:widowControl w:val="0"/>
      <w:autoSpaceDE w:val="0"/>
      <w:autoSpaceDN w:val="0"/>
      <w:ind w:left="369" w:hanging="247"/>
      <w:jc w:val="both"/>
      <w:outlineLvl w:val="0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7A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ACD"/>
  </w:style>
  <w:style w:type="paragraph" w:styleId="Rodap">
    <w:name w:val="footer"/>
    <w:basedOn w:val="Normal"/>
    <w:link w:val="RodapChar"/>
    <w:uiPriority w:val="99"/>
    <w:unhideWhenUsed/>
    <w:rsid w:val="008E7A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E7ACD"/>
  </w:style>
  <w:style w:type="paragraph" w:styleId="Textodebalo">
    <w:name w:val="Balloon Text"/>
    <w:basedOn w:val="Normal"/>
    <w:link w:val="TextodebaloChar"/>
    <w:uiPriority w:val="99"/>
    <w:semiHidden/>
    <w:unhideWhenUsed/>
    <w:rsid w:val="007E30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0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1C7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171C77"/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71C7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1C7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1C77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71C7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Default">
    <w:name w:val="Default"/>
    <w:rsid w:val="008D697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tulo">
    <w:name w:val="Title"/>
    <w:basedOn w:val="Normal"/>
    <w:link w:val="TtuloChar"/>
    <w:qFormat/>
    <w:rsid w:val="00F840A0"/>
    <w:pPr>
      <w:spacing w:line="36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F840A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iPriority w:val="99"/>
    <w:unhideWhenUsed/>
    <w:rsid w:val="00F840A0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40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 Marques</dc:creator>
  <cp:lastModifiedBy>Daniela Costa</cp:lastModifiedBy>
  <cp:revision>3</cp:revision>
  <cp:lastPrinted>2018-08-13T17:08:00Z</cp:lastPrinted>
  <dcterms:created xsi:type="dcterms:W3CDTF">2018-08-13T20:34:00Z</dcterms:created>
  <dcterms:modified xsi:type="dcterms:W3CDTF">2018-08-27T12:58:00Z</dcterms:modified>
</cp:coreProperties>
</file>